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Roboto" w:cs="Roboto" w:eastAsia="Roboto" w:hAnsi="Roboto"/>
          <w:b w:val="1"/>
          <w:color w:val="005221"/>
          <w:sz w:val="26"/>
          <w:szCs w:val="26"/>
        </w:rPr>
      </w:pPr>
      <w:r w:rsidDel="00000000" w:rsidR="00000000" w:rsidRPr="00000000">
        <w:rPr>
          <w:rFonts w:ascii="Roboto" w:cs="Roboto" w:eastAsia="Roboto" w:hAnsi="Roboto"/>
          <w:b w:val="1"/>
          <w:color w:val="005221"/>
          <w:sz w:val="26"/>
          <w:szCs w:val="26"/>
          <w:rtl w:val="0"/>
        </w:rPr>
        <w:t xml:space="preserve">Council for Intellectual Disability</w:t>
      </w:r>
    </w:p>
    <w:p w:rsidR="00000000" w:rsidDel="00000000" w:rsidP="00000000" w:rsidRDefault="00000000" w:rsidRPr="00000000" w14:paraId="00000002">
      <w:pPr>
        <w:spacing w:after="240" w:before="240" w:lineRule="auto"/>
        <w:rPr>
          <w:rFonts w:ascii="Roboto" w:cs="Roboto" w:eastAsia="Roboto" w:hAnsi="Roboto"/>
          <w:b w:val="1"/>
          <w:color w:val="005221"/>
        </w:rPr>
      </w:pPr>
      <w:r w:rsidDel="00000000" w:rsidR="00000000" w:rsidRPr="00000000">
        <w:rPr>
          <w:rFonts w:ascii="Roboto" w:cs="Roboto" w:eastAsia="Roboto" w:hAnsi="Roboto"/>
          <w:b w:val="1"/>
          <w:color w:val="005221"/>
          <w:rtl w:val="0"/>
        </w:rPr>
        <w:t xml:space="preserve">1. Commit to timely action on the National Roadmap for Improving the Health of People with Intellectual Disability.</w:t>
      </w:r>
    </w:p>
    <w:p w:rsidR="00000000" w:rsidDel="00000000" w:rsidP="00000000" w:rsidRDefault="00000000" w:rsidRPr="00000000" w14:paraId="00000003">
      <w:pPr>
        <w:spacing w:after="100" w:before="200" w:line="300" w:lineRule="auto"/>
        <w:ind w:left="0" w:right="545.6692913385831" w:firstLine="0"/>
        <w:rPr>
          <w:rFonts w:ascii="Roboto Light" w:cs="Roboto Light" w:eastAsia="Roboto Light" w:hAnsi="Roboto Light"/>
          <w:color w:val="005221"/>
        </w:rPr>
      </w:pPr>
      <w:r w:rsidDel="00000000" w:rsidR="00000000" w:rsidRPr="00000000">
        <w:rPr>
          <w:rFonts w:ascii="Roboto Light" w:cs="Roboto Light" w:eastAsia="Roboto Light" w:hAnsi="Roboto Light"/>
          <w:color w:val="005221"/>
          <w:rtl w:val="0"/>
        </w:rPr>
        <w:t xml:space="preserve">The Greens are very supportive of the reforms detailed in the National Roadmap for Improving the Health of People with Intellectual Disability. As part of our commitment to achieving the goals outlined in the Roadmap, we will:</w:t>
      </w:r>
    </w:p>
    <w:p w:rsidR="00000000" w:rsidDel="00000000" w:rsidP="00000000" w:rsidRDefault="00000000" w:rsidRPr="00000000" w14:paraId="00000004">
      <w:pPr>
        <w:numPr>
          <w:ilvl w:val="0"/>
          <w:numId w:val="1"/>
        </w:numPr>
        <w:spacing w:after="0" w:afterAutospacing="0" w:before="200" w:line="300" w:lineRule="auto"/>
        <w:ind w:left="720" w:right="545.6692913385831" w:hanging="360"/>
        <w:rPr>
          <w:rFonts w:ascii="Roboto Light" w:cs="Roboto Light" w:eastAsia="Roboto Light" w:hAnsi="Roboto Light"/>
          <w:color w:val="005221"/>
          <w:u w:val="none"/>
        </w:rPr>
      </w:pPr>
      <w:r w:rsidDel="00000000" w:rsidR="00000000" w:rsidRPr="00000000">
        <w:rPr>
          <w:rFonts w:ascii="Roboto Light" w:cs="Roboto Light" w:eastAsia="Roboto Light" w:hAnsi="Roboto Light"/>
          <w:color w:val="005221"/>
          <w:rtl w:val="0"/>
        </w:rPr>
        <w:t xml:space="preserve">Fund advocacy organisations to support and advocate for people with intellectual disability</w:t>
      </w:r>
    </w:p>
    <w:p w:rsidR="00000000" w:rsidDel="00000000" w:rsidP="00000000" w:rsidRDefault="00000000" w:rsidRPr="00000000" w14:paraId="00000005">
      <w:pPr>
        <w:numPr>
          <w:ilvl w:val="0"/>
          <w:numId w:val="1"/>
        </w:numPr>
        <w:spacing w:after="0" w:afterAutospacing="0" w:before="0" w:beforeAutospacing="0" w:line="300" w:lineRule="auto"/>
        <w:ind w:left="720" w:right="545.6692913385831" w:hanging="360"/>
        <w:rPr>
          <w:rFonts w:ascii="Roboto Light" w:cs="Roboto Light" w:eastAsia="Roboto Light" w:hAnsi="Roboto Light"/>
          <w:color w:val="005221"/>
          <w:u w:val="none"/>
        </w:rPr>
      </w:pPr>
      <w:r w:rsidDel="00000000" w:rsidR="00000000" w:rsidRPr="00000000">
        <w:rPr>
          <w:rFonts w:ascii="Roboto Light" w:cs="Roboto Light" w:eastAsia="Roboto Light" w:hAnsi="Roboto Light"/>
          <w:color w:val="005221"/>
          <w:rtl w:val="0"/>
        </w:rPr>
        <w:t xml:space="preserve">Invest in accessible public communications</w:t>
      </w:r>
    </w:p>
    <w:p w:rsidR="00000000" w:rsidDel="00000000" w:rsidP="00000000" w:rsidRDefault="00000000" w:rsidRPr="00000000" w14:paraId="00000006">
      <w:pPr>
        <w:numPr>
          <w:ilvl w:val="0"/>
          <w:numId w:val="1"/>
        </w:numPr>
        <w:spacing w:after="100" w:before="0" w:beforeAutospacing="0" w:line="300" w:lineRule="auto"/>
        <w:ind w:left="720" w:right="545.6692913385831" w:hanging="360"/>
        <w:rPr>
          <w:rFonts w:ascii="Roboto Light" w:cs="Roboto Light" w:eastAsia="Roboto Light" w:hAnsi="Roboto Light"/>
          <w:color w:val="005221"/>
          <w:u w:val="none"/>
        </w:rPr>
      </w:pPr>
      <w:r w:rsidDel="00000000" w:rsidR="00000000" w:rsidRPr="00000000">
        <w:rPr>
          <w:rFonts w:ascii="Roboto Light" w:cs="Roboto Light" w:eastAsia="Roboto Light" w:hAnsi="Roboto Light"/>
          <w:color w:val="005221"/>
          <w:rtl w:val="0"/>
        </w:rPr>
        <w:t xml:space="preserve">Establish 6 free local healthcare clinics in each federal electorate where people can access free multi-disciplinary care from a GP, nurse practitioner, dentist, and psychologist</w:t>
      </w:r>
    </w:p>
    <w:p w:rsidR="00000000" w:rsidDel="00000000" w:rsidP="00000000" w:rsidRDefault="00000000" w:rsidRPr="00000000" w14:paraId="00000007">
      <w:pPr>
        <w:spacing w:after="100" w:before="200" w:line="300" w:lineRule="auto"/>
        <w:ind w:left="0" w:right="545.6692913385831" w:firstLine="0"/>
        <w:rPr>
          <w:rFonts w:ascii="Roboto" w:cs="Roboto" w:eastAsia="Roboto" w:hAnsi="Roboto"/>
          <w:b w:val="1"/>
          <w:color w:val="005221"/>
        </w:rPr>
      </w:pPr>
      <w:r w:rsidDel="00000000" w:rsidR="00000000" w:rsidRPr="00000000">
        <w:rPr>
          <w:rFonts w:ascii="Roboto" w:cs="Roboto" w:eastAsia="Roboto" w:hAnsi="Roboto"/>
          <w:b w:val="1"/>
          <w:color w:val="005221"/>
          <w:rtl w:val="0"/>
        </w:rPr>
        <w:t xml:space="preserve">2. Make people with intellectual disability a priority population for funding of enhanced quality and continuity of primary care.</w:t>
      </w:r>
    </w:p>
    <w:p w:rsidR="00000000" w:rsidDel="00000000" w:rsidP="00000000" w:rsidRDefault="00000000" w:rsidRPr="00000000" w14:paraId="00000008">
      <w:pPr>
        <w:spacing w:after="100" w:before="200" w:line="300" w:lineRule="auto"/>
        <w:ind w:left="0" w:right="545.6692913385831" w:firstLine="0"/>
        <w:rPr>
          <w:rFonts w:ascii="Roboto Light" w:cs="Roboto Light" w:eastAsia="Roboto Light" w:hAnsi="Roboto Light"/>
          <w:color w:val="005221"/>
        </w:rPr>
      </w:pPr>
      <w:r w:rsidDel="00000000" w:rsidR="00000000" w:rsidRPr="00000000">
        <w:rPr>
          <w:rFonts w:ascii="Roboto Light" w:cs="Roboto Light" w:eastAsia="Roboto Light" w:hAnsi="Roboto Light"/>
          <w:color w:val="005221"/>
          <w:rtl w:val="0"/>
        </w:rPr>
        <w:t xml:space="preserve">The Greens acknowledge that people with intellectual disability have long experienced discrimination and exclusion in primary health care spaces, which has resulted in poorer health outcomes. We are supportive of making people with intellectual disability a priority population in primary healthcare policy.</w:t>
      </w:r>
    </w:p>
    <w:p w:rsidR="00000000" w:rsidDel="00000000" w:rsidP="00000000" w:rsidRDefault="00000000" w:rsidRPr="00000000" w14:paraId="00000009">
      <w:pPr>
        <w:spacing w:after="100" w:before="200" w:line="300" w:lineRule="auto"/>
        <w:ind w:left="0" w:right="545.6692913385831" w:firstLine="0"/>
        <w:rPr>
          <w:rFonts w:ascii="Roboto Light" w:cs="Roboto Light" w:eastAsia="Roboto Light" w:hAnsi="Roboto Light"/>
          <w:color w:val="005221"/>
        </w:rPr>
      </w:pPr>
      <w:r w:rsidDel="00000000" w:rsidR="00000000" w:rsidRPr="00000000">
        <w:rPr>
          <w:rFonts w:ascii="Roboto Light" w:cs="Roboto Light" w:eastAsia="Roboto Light" w:hAnsi="Roboto Light"/>
          <w:color w:val="005221"/>
          <w:rtl w:val="0"/>
        </w:rPr>
        <w:t xml:space="preserve">The Greens will encourage GPs to offer longer appointments by increasing the rebates for appointments between 20 and 60 minutes. This will enable people with intellectual disability to access better quality primary care.</w:t>
      </w:r>
    </w:p>
    <w:p w:rsidR="00000000" w:rsidDel="00000000" w:rsidP="00000000" w:rsidRDefault="00000000" w:rsidRPr="00000000" w14:paraId="0000000A">
      <w:pPr>
        <w:spacing w:after="240" w:before="240" w:lineRule="auto"/>
        <w:rPr>
          <w:rFonts w:ascii="Roboto" w:cs="Roboto" w:eastAsia="Roboto" w:hAnsi="Roboto"/>
          <w:b w:val="1"/>
          <w:color w:val="005221"/>
          <w:highlight w:val="yellow"/>
        </w:rPr>
      </w:pPr>
      <w:r w:rsidDel="00000000" w:rsidR="00000000" w:rsidRPr="00000000">
        <w:rPr>
          <w:rFonts w:ascii="Roboto" w:cs="Roboto" w:eastAsia="Roboto" w:hAnsi="Roboto"/>
          <w:b w:val="1"/>
          <w:color w:val="005221"/>
          <w:rtl w:val="0"/>
        </w:rPr>
        <w:t xml:space="preserve">3. Ensure health professionals receive training in intellectual disability health and communication. </w:t>
      </w:r>
      <w:r w:rsidDel="00000000" w:rsidR="00000000" w:rsidRPr="00000000">
        <w:rPr>
          <w:rtl w:val="0"/>
        </w:rPr>
      </w:r>
    </w:p>
    <w:p w:rsidR="00000000" w:rsidDel="00000000" w:rsidP="00000000" w:rsidRDefault="00000000" w:rsidRPr="00000000" w14:paraId="0000000B">
      <w:pPr>
        <w:spacing w:after="240" w:before="240" w:lineRule="auto"/>
        <w:rPr>
          <w:rFonts w:ascii="Roboto Light" w:cs="Roboto Light" w:eastAsia="Roboto Light" w:hAnsi="Roboto Light"/>
          <w:color w:val="005221"/>
        </w:rPr>
      </w:pPr>
      <w:r w:rsidDel="00000000" w:rsidR="00000000" w:rsidRPr="00000000">
        <w:rPr>
          <w:rFonts w:ascii="Roboto Light" w:cs="Roboto Light" w:eastAsia="Roboto Light" w:hAnsi="Roboto Light"/>
          <w:color w:val="005221"/>
          <w:rtl w:val="0"/>
        </w:rPr>
        <w:t xml:space="preserve">The Greens will expand the Primary Care Enhancement Program, which provides training and support for health practitioners caring for intellectually disabled people, from 4 Primary Healthcare Networks (PHN’s) to all 31 PHN’s. </w:t>
      </w:r>
    </w:p>
    <w:p w:rsidR="00000000" w:rsidDel="00000000" w:rsidP="00000000" w:rsidRDefault="00000000" w:rsidRPr="00000000" w14:paraId="0000000C">
      <w:pPr>
        <w:spacing w:after="240" w:before="240" w:lineRule="auto"/>
        <w:rPr>
          <w:rFonts w:ascii="Roboto Light" w:cs="Roboto Light" w:eastAsia="Roboto Light" w:hAnsi="Roboto Light"/>
          <w:color w:val="005221"/>
        </w:rPr>
      </w:pPr>
      <w:r w:rsidDel="00000000" w:rsidR="00000000" w:rsidRPr="00000000">
        <w:rPr>
          <w:rFonts w:ascii="Roboto Light" w:cs="Roboto Light" w:eastAsia="Roboto Light" w:hAnsi="Roboto Light"/>
          <w:color w:val="005221"/>
          <w:rtl w:val="0"/>
        </w:rPr>
        <w:t xml:space="preserve">We will also invest $10m to develop disability awareness training curricula for health professionals. </w:t>
      </w:r>
      <w:r w:rsidDel="00000000" w:rsidR="00000000" w:rsidRPr="00000000">
        <w:rPr>
          <w:rFonts w:ascii="Roboto Light" w:cs="Roboto Light" w:eastAsia="Roboto Light" w:hAnsi="Roboto Light"/>
          <w:color w:val="005221"/>
          <w:rtl w:val="0"/>
        </w:rPr>
        <w:t xml:space="preserve">Despite averaging more regular contact with various healthcare professionals than the non-disabled population, many healthcare professionals lack knowledge about the disability community and, in particular, people with intellectual disability. It is essential that this training be designed and led by disabled people, including people with intellectual disability, for it to have the transformative impact necessary. </w:t>
      </w:r>
    </w:p>
    <w:p w:rsidR="00000000" w:rsidDel="00000000" w:rsidP="00000000" w:rsidRDefault="00000000" w:rsidRPr="00000000" w14:paraId="0000000D">
      <w:pPr>
        <w:spacing w:after="240" w:before="240" w:lineRule="auto"/>
        <w:rPr>
          <w:rFonts w:ascii="Roboto" w:cs="Roboto" w:eastAsia="Roboto" w:hAnsi="Roboto"/>
          <w:b w:val="1"/>
          <w:color w:val="005221"/>
        </w:rPr>
      </w:pPr>
      <w:r w:rsidDel="00000000" w:rsidR="00000000" w:rsidRPr="00000000">
        <w:rPr>
          <w:rFonts w:ascii="Roboto" w:cs="Roboto" w:eastAsia="Roboto" w:hAnsi="Roboto"/>
          <w:b w:val="1"/>
          <w:color w:val="005221"/>
          <w:rtl w:val="0"/>
        </w:rPr>
        <w:t xml:space="preserve">4. Make people with intellectual disability a priority in the next National Health Reform Agreement.</w:t>
      </w:r>
    </w:p>
    <w:p w:rsidR="00000000" w:rsidDel="00000000" w:rsidP="00000000" w:rsidRDefault="00000000" w:rsidRPr="00000000" w14:paraId="0000000E">
      <w:pPr>
        <w:spacing w:after="240" w:before="240" w:lineRule="auto"/>
        <w:rPr>
          <w:rFonts w:ascii="Roboto Light" w:cs="Roboto Light" w:eastAsia="Roboto Light" w:hAnsi="Roboto Light"/>
          <w:color w:val="005221"/>
        </w:rPr>
      </w:pPr>
      <w:r w:rsidDel="00000000" w:rsidR="00000000" w:rsidRPr="00000000">
        <w:rPr>
          <w:rFonts w:ascii="Roboto Light" w:cs="Roboto Light" w:eastAsia="Roboto Light" w:hAnsi="Roboto Light"/>
          <w:color w:val="005221"/>
          <w:rtl w:val="0"/>
        </w:rPr>
        <w:t xml:space="preserve">The Greens are supportive of including people with intellectual disability as a priority in the next National Health Reform Agreement. We will increase federal funding to the National Health Reform Agreement by $31bn to better enable the long term reforms detailed in the Agreement. </w:t>
      </w:r>
      <w:r w:rsidDel="00000000" w:rsidR="00000000" w:rsidRPr="00000000">
        <w:rPr>
          <w:rtl w:val="0"/>
        </w:rPr>
      </w:r>
    </w:p>
    <w:p w:rsidR="00000000" w:rsidDel="00000000" w:rsidP="00000000" w:rsidRDefault="00000000" w:rsidRPr="00000000" w14:paraId="0000000F">
      <w:pPr>
        <w:spacing w:after="100" w:before="200" w:line="300" w:lineRule="auto"/>
        <w:ind w:left="0" w:right="545.6692913385831" w:firstLine="0"/>
        <w:rPr>
          <w:rFonts w:ascii="Roboto Light" w:cs="Roboto Light" w:eastAsia="Roboto Light" w:hAnsi="Roboto Light"/>
          <w:color w:val="005221"/>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rPr/>
    </w:pPr>
    <w:r w:rsidDel="00000000" w:rsidR="00000000" w:rsidRPr="00000000">
      <w:rPr/>
      <w:drawing>
        <wp:anchor allowOverlap="1" behindDoc="0" distB="360000" distT="114300" distL="114300" distR="114300" hidden="0" layoutInCell="1" locked="0" relativeHeight="0" simplePos="0">
          <wp:simplePos x="0" y="0"/>
          <wp:positionH relativeFrom="page">
            <wp:posOffset>-6186</wp:posOffset>
          </wp:positionH>
          <wp:positionV relativeFrom="page">
            <wp:posOffset>-19049</wp:posOffset>
          </wp:positionV>
          <wp:extent cx="7567613" cy="1083877"/>
          <wp:effectExtent b="0" l="0" r="0" t="0"/>
          <wp:wrapSquare wrapText="bothSides" distB="360000" distT="114300" distL="114300" distR="114300"/>
          <wp:docPr id="1" name="image1.png"/>
          <a:graphic>
            <a:graphicData uri="http://schemas.openxmlformats.org/drawingml/2006/picture">
              <pic:pic>
                <pic:nvPicPr>
                  <pic:cNvPr id="0" name="image1.png"/>
                  <pic:cNvPicPr preferRelativeResize="0"/>
                </pic:nvPicPr>
                <pic:blipFill>
                  <a:blip r:embed="rId1"/>
                  <a:srcRect b="0" l="168" r="168" t="0"/>
                  <a:stretch>
                    <a:fillRect/>
                  </a:stretch>
                </pic:blipFill>
                <pic:spPr>
                  <a:xfrm>
                    <a:off x="0" y="0"/>
                    <a:ext cx="7567613" cy="1083877"/>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Light-regular.ttf"/><Relationship Id="rId6" Type="http://schemas.openxmlformats.org/officeDocument/2006/relationships/font" Target="fonts/RobotoLight-bold.ttf"/><Relationship Id="rId7" Type="http://schemas.openxmlformats.org/officeDocument/2006/relationships/font" Target="fonts/RobotoLight-italic.ttf"/><Relationship Id="rId8" Type="http://schemas.openxmlformats.org/officeDocument/2006/relationships/font" Target="fonts/Roboto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02866B951A1841A8874C077441FA3B" ma:contentTypeVersion="12" ma:contentTypeDescription="Create a new document." ma:contentTypeScope="" ma:versionID="572222ed6020dc53b030b4c84a69fc37">
  <xsd:schema xmlns:xsd="http://www.w3.org/2001/XMLSchema" xmlns:xs="http://www.w3.org/2001/XMLSchema" xmlns:p="http://schemas.microsoft.com/office/2006/metadata/properties" xmlns:ns2="0e9cb064-5da1-49c4-a248-422d234c3dc9" xmlns:ns3="8f0098b4-bffd-487f-9f2a-63541fae0821" targetNamespace="http://schemas.microsoft.com/office/2006/metadata/properties" ma:root="true" ma:fieldsID="44ede45c02c8e64aedbe6c751cdd2507" ns2:_="" ns3:_="">
    <xsd:import namespace="0e9cb064-5da1-49c4-a248-422d234c3dc9"/>
    <xsd:import namespace="8f0098b4-bffd-487f-9f2a-63541fae08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cb064-5da1-49c4-a248-422d234c3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829a30b-a692-410f-b938-11407ba935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0098b4-bffd-487f-9f2a-63541fae08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2a6ee21-3251-46cc-827a-6d264eb5a412}" ma:internalName="TaxCatchAll" ma:showField="CatchAllData" ma:web="8f0098b4-bffd-487f-9f2a-63541fae0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9cb064-5da1-49c4-a248-422d234c3dc9">
      <Terms xmlns="http://schemas.microsoft.com/office/infopath/2007/PartnerControls"/>
    </lcf76f155ced4ddcb4097134ff3c332f>
    <TaxCatchAll xmlns="8f0098b4-bffd-487f-9f2a-63541fae0821" xsi:nil="true"/>
  </documentManagement>
</p:properties>
</file>

<file path=customXml/itemProps1.xml><?xml version="1.0" encoding="utf-8"?>
<ds:datastoreItem xmlns:ds="http://schemas.openxmlformats.org/officeDocument/2006/customXml" ds:itemID="{3B289BD2-7C6E-4468-847B-618C7C8F148C}"/>
</file>

<file path=customXml/itemProps2.xml><?xml version="1.0" encoding="utf-8"?>
<ds:datastoreItem xmlns:ds="http://schemas.openxmlformats.org/officeDocument/2006/customXml" ds:itemID="{76C90D7E-31C9-46B0-AC4B-8E0520D4A0B1}"/>
</file>

<file path=customXml/itemProps3.xml><?xml version="1.0" encoding="utf-8"?>
<ds:datastoreItem xmlns:ds="http://schemas.openxmlformats.org/officeDocument/2006/customXml" ds:itemID="{78685D35-FED1-4038-97BA-AB737005FC14}"/>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0x010100B002866B951A1841A8874C077441FA3B</vt:lpwstr>
  </property>
</Properties>
</file>